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5007" w:rsidRDefault="00E85007" w:rsidP="00E85007">
      <w:pPr>
        <w:tabs>
          <w:tab w:val="num" w:pos="720"/>
        </w:tabs>
        <w:spacing w:before="100" w:beforeAutospacing="1" w:after="100" w:afterAutospacing="1"/>
        <w:ind w:left="720" w:hanging="360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1181100" cy="60960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6F7B" w:rsidRPr="00E85007" w:rsidRDefault="00356F7B" w:rsidP="00E85007">
      <w:pPr>
        <w:tabs>
          <w:tab w:val="num" w:pos="720"/>
        </w:tabs>
        <w:spacing w:before="100" w:beforeAutospacing="1" w:after="100" w:afterAutospacing="1"/>
        <w:ind w:left="720" w:hanging="360"/>
        <w:jc w:val="center"/>
        <w:rPr>
          <w:b/>
          <w:sz w:val="28"/>
        </w:rPr>
      </w:pPr>
      <w:r w:rsidRPr="00E85007">
        <w:rPr>
          <w:b/>
          <w:sz w:val="28"/>
        </w:rPr>
        <w:t>Survivor Confidentiality in the Time of COVID</w:t>
      </w:r>
      <w:r w:rsidR="00DA08AA">
        <w:rPr>
          <w:b/>
          <w:sz w:val="28"/>
        </w:rPr>
        <w:t>-</w:t>
      </w:r>
      <w:r w:rsidRPr="00E85007">
        <w:rPr>
          <w:b/>
          <w:sz w:val="28"/>
        </w:rPr>
        <w:t>19</w:t>
      </w:r>
    </w:p>
    <w:p w:rsidR="00DA08AA" w:rsidRDefault="00DA08AA" w:rsidP="00DA08AA">
      <w:pPr>
        <w:pStyle w:val="xmsonormal"/>
        <w:spacing w:before="0" w:beforeAutospacing="0" w:after="0" w:afterAutospacing="0"/>
        <w:rPr>
          <w:rFonts w:asciiTheme="minorHAnsi" w:hAnsiTheme="minorHAnsi" w:cstheme="minorHAnsi"/>
          <w:color w:val="1F497D"/>
          <w:bdr w:val="none" w:sz="0" w:space="0" w:color="auto" w:frame="1"/>
        </w:rPr>
      </w:pPr>
      <w:r w:rsidRPr="00DA08AA">
        <w:rPr>
          <w:rFonts w:asciiTheme="minorHAnsi" w:hAnsiTheme="minorHAnsi" w:cstheme="minorHAnsi"/>
        </w:rPr>
        <w:t xml:space="preserve">These are unprecedented times for all of us, and </w:t>
      </w:r>
      <w:r>
        <w:rPr>
          <w:rFonts w:asciiTheme="minorHAnsi" w:hAnsiTheme="minorHAnsi" w:cstheme="minorHAnsi"/>
        </w:rPr>
        <w:t xml:space="preserve">as we continue to provide trauma informed services to the survivors we serve please know that to help, </w:t>
      </w:r>
      <w:r w:rsidRPr="00DA08AA">
        <w:rPr>
          <w:rFonts w:asciiTheme="minorHAnsi" w:hAnsiTheme="minorHAnsi" w:cstheme="minorHAnsi"/>
          <w:color w:val="000000" w:themeColor="text1"/>
          <w:sz w:val="22"/>
          <w:bdr w:val="none" w:sz="0" w:space="0" w:color="auto" w:frame="1"/>
        </w:rPr>
        <w:t>ICADV has developed a comprehensive response to the COVID 19</w:t>
      </w:r>
      <w:r>
        <w:rPr>
          <w:rFonts w:asciiTheme="minorHAnsi" w:hAnsiTheme="minorHAnsi" w:cstheme="minorHAnsi"/>
          <w:color w:val="000000" w:themeColor="text1"/>
          <w:sz w:val="22"/>
          <w:bdr w:val="none" w:sz="0" w:space="0" w:color="auto" w:frame="1"/>
        </w:rPr>
        <w:t xml:space="preserve">, which we will continue to update </w:t>
      </w:r>
      <w:r w:rsidRPr="00DA08AA">
        <w:rPr>
          <w:rFonts w:asciiTheme="minorHAnsi" w:hAnsiTheme="minorHAnsi" w:cstheme="minorHAnsi"/>
          <w:color w:val="000000" w:themeColor="text1"/>
          <w:sz w:val="22"/>
          <w:bdr w:val="none" w:sz="0" w:space="0" w:color="auto" w:frame="1"/>
        </w:rPr>
        <w:t>daily</w:t>
      </w:r>
      <w:r>
        <w:rPr>
          <w:rFonts w:asciiTheme="minorHAnsi" w:hAnsiTheme="minorHAnsi" w:cstheme="minorHAnsi"/>
          <w:color w:val="000000" w:themeColor="text1"/>
          <w:sz w:val="22"/>
          <w:bdr w:val="none" w:sz="0" w:space="0" w:color="auto" w:frame="1"/>
        </w:rPr>
        <w:t xml:space="preserve"> at </w:t>
      </w:r>
      <w:hyperlink r:id="rId6" w:tgtFrame="_blank" w:history="1">
        <w:r w:rsidRPr="00DA08AA">
          <w:rPr>
            <w:rStyle w:val="Hyperlink"/>
            <w:rFonts w:asciiTheme="minorHAnsi" w:hAnsiTheme="minorHAnsi" w:cstheme="minorHAnsi"/>
            <w:color w:val="800080"/>
            <w:bdr w:val="none" w:sz="0" w:space="0" w:color="auto" w:frame="1"/>
          </w:rPr>
          <w:t>http://icadvinc.org/covid19/</w:t>
        </w:r>
      </w:hyperlink>
      <w:r>
        <w:rPr>
          <w:rFonts w:asciiTheme="minorHAnsi" w:hAnsiTheme="minorHAnsi" w:cstheme="minorHAnsi"/>
          <w:color w:val="1F497D"/>
          <w:bdr w:val="none" w:sz="0" w:space="0" w:color="auto" w:frame="1"/>
        </w:rPr>
        <w:t>.</w:t>
      </w:r>
    </w:p>
    <w:p w:rsidR="00DA08AA" w:rsidRDefault="00DA08AA" w:rsidP="00DA08AA">
      <w:pPr>
        <w:pStyle w:val="xmsonormal"/>
        <w:spacing w:before="0" w:beforeAutospacing="0" w:after="0" w:afterAutospacing="0"/>
        <w:rPr>
          <w:rFonts w:ascii="Calibri" w:hAnsi="Calibri" w:cs="Calibri"/>
          <w:color w:val="201F1E"/>
          <w:sz w:val="22"/>
          <w:szCs w:val="22"/>
        </w:rPr>
      </w:pPr>
    </w:p>
    <w:p w:rsidR="00DA08AA" w:rsidRPr="00DA08AA" w:rsidRDefault="00F80EEE" w:rsidP="00DA08AA">
      <w:pPr>
        <w:pStyle w:val="xmsonormal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It is equally important to remember that survivor confidentiality continues to be critical, even in these uncertain times. Please note and share the following: </w:t>
      </w:r>
    </w:p>
    <w:p w:rsidR="007F6129" w:rsidRPr="00F4094D" w:rsidRDefault="00F80EEE" w:rsidP="007F6129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theme="minorHAnsi"/>
          <w:sz w:val="22"/>
        </w:rPr>
      </w:pPr>
      <w:r>
        <w:rPr>
          <w:rFonts w:eastAsia="Times New Roman" w:cstheme="minorHAnsi"/>
          <w:sz w:val="22"/>
        </w:rPr>
        <w:t xml:space="preserve">ICADV member programs </w:t>
      </w:r>
      <w:r w:rsidR="00B274D9" w:rsidRPr="00B274D9">
        <w:rPr>
          <w:rFonts w:eastAsia="Times New Roman" w:cstheme="minorHAnsi"/>
          <w:sz w:val="22"/>
        </w:rPr>
        <w:t xml:space="preserve">CANNOT disclose survivors’ personally identifying information, unless mandated to do so by a statute or court order. </w:t>
      </w:r>
      <w:r w:rsidRPr="00681E14">
        <w:rPr>
          <w:rFonts w:eastAsia="Times New Roman" w:cstheme="minorHAnsi"/>
          <w:sz w:val="22"/>
          <w:u w:val="single"/>
        </w:rPr>
        <w:t xml:space="preserve">This includes any </w:t>
      </w:r>
      <w:r w:rsidR="00681E14" w:rsidRPr="00681E14">
        <w:rPr>
          <w:rFonts w:eastAsia="Times New Roman" w:cstheme="minorHAnsi"/>
          <w:sz w:val="22"/>
          <w:u w:val="single"/>
        </w:rPr>
        <w:t>health-related</w:t>
      </w:r>
      <w:r w:rsidRPr="00681E14">
        <w:rPr>
          <w:rFonts w:eastAsia="Times New Roman" w:cstheme="minorHAnsi"/>
          <w:sz w:val="22"/>
          <w:u w:val="single"/>
        </w:rPr>
        <w:t xml:space="preserve"> information.</w:t>
      </w:r>
    </w:p>
    <w:p w:rsidR="00F80EEE" w:rsidRPr="00681E14" w:rsidRDefault="00F80EEE" w:rsidP="008E49BB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rFonts w:eastAsia="Times New Roman" w:cstheme="minorHAnsi"/>
          <w:color w:val="000000" w:themeColor="text1"/>
          <w:sz w:val="22"/>
        </w:rPr>
      </w:pPr>
      <w:r w:rsidRPr="00681E14">
        <w:rPr>
          <w:rFonts w:ascii="Calibri" w:eastAsia="Times New Roman" w:hAnsi="Calibri" w:cs="Calibri"/>
          <w:color w:val="000000" w:themeColor="text1"/>
          <w:sz w:val="22"/>
          <w:szCs w:val="22"/>
          <w:shd w:val="clear" w:color="auto" w:fill="FFFFFF"/>
        </w:rPr>
        <w:t xml:space="preserve">The </w:t>
      </w:r>
      <w:r w:rsidRPr="00681E14">
        <w:rPr>
          <w:rFonts w:ascii="Calibri" w:eastAsia="Times New Roman" w:hAnsi="Calibri" w:cs="Calibri"/>
          <w:color w:val="000000" w:themeColor="text1"/>
          <w:sz w:val="22"/>
          <w:szCs w:val="22"/>
          <w:u w:val="single"/>
          <w:shd w:val="clear" w:color="auto" w:fill="FFFFFF"/>
        </w:rPr>
        <w:t>only</w:t>
      </w:r>
      <w:r w:rsidRPr="00681E14">
        <w:rPr>
          <w:rFonts w:ascii="Calibri" w:eastAsia="Times New Roman" w:hAnsi="Calibri" w:cs="Calibri"/>
          <w:color w:val="000000" w:themeColor="text1"/>
          <w:sz w:val="22"/>
          <w:szCs w:val="22"/>
          <w:shd w:val="clear" w:color="auto" w:fill="FFFFFF"/>
        </w:rPr>
        <w:t xml:space="preserve"> mandatory reporting requirement of suspected and/or positive COVID-19 cases is narrowly and specifically for health care workers. (410 IAC 1-2.5.) </w:t>
      </w:r>
    </w:p>
    <w:p w:rsidR="007F6129" w:rsidRDefault="00681E14" w:rsidP="008E49BB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rFonts w:eastAsia="Times New Roman" w:cstheme="minorHAnsi"/>
          <w:color w:val="000000" w:themeColor="text1"/>
          <w:sz w:val="22"/>
        </w:rPr>
      </w:pPr>
      <w:r>
        <w:rPr>
          <w:rFonts w:eastAsia="Times New Roman" w:cstheme="minorHAnsi"/>
          <w:color w:val="000000" w:themeColor="text1"/>
          <w:sz w:val="22"/>
        </w:rPr>
        <w:t xml:space="preserve">A survivor’s health information exclusively belongs to that survivor and must not be shared without that person’s written, targeted, informed and signed release of information. </w:t>
      </w:r>
    </w:p>
    <w:p w:rsidR="007F6129" w:rsidRPr="007F6129" w:rsidRDefault="00681E14" w:rsidP="00BD5DB5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Calibri" w:eastAsia="Times New Roman" w:hAnsi="Calibri" w:cs="Calibri"/>
          <w:color w:val="201F1E"/>
          <w:sz w:val="22"/>
          <w:szCs w:val="22"/>
        </w:rPr>
      </w:pPr>
      <w:r w:rsidRPr="007F6129">
        <w:rPr>
          <w:rFonts w:eastAsia="Times New Roman" w:cstheme="minorHAnsi"/>
          <w:color w:val="000000" w:themeColor="text1"/>
          <w:sz w:val="22"/>
        </w:rPr>
        <w:t xml:space="preserve">This requirement has not changed but it is continuing to evolve in circumstances where mobile or online advocacy is increasing. </w:t>
      </w:r>
      <w:r w:rsidR="00C72E6F" w:rsidRPr="00C72E6F">
        <w:rPr>
          <w:rFonts w:eastAsia="Times New Roman" w:cstheme="minorHAnsi"/>
          <w:color w:val="201F1E"/>
          <w:sz w:val="22"/>
          <w:szCs w:val="22"/>
          <w:bdr w:val="none" w:sz="0" w:space="0" w:color="auto" w:frame="1"/>
        </w:rPr>
        <w:t>The point of confidentiality is to be survivor-centered and the point of written consent is to ensure you have clear written instructions that the survivor has adopted and both you and the survivor can refer back to.</w:t>
      </w:r>
    </w:p>
    <w:p w:rsidR="00C72E6F" w:rsidRPr="00C72E6F" w:rsidRDefault="007F6129" w:rsidP="00BD5DB5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eastAsia="Times New Roman" w:cstheme="minorHAnsi"/>
          <w:color w:val="201F1E"/>
          <w:sz w:val="22"/>
          <w:szCs w:val="22"/>
        </w:rPr>
      </w:pPr>
      <w:r w:rsidRPr="007F6129">
        <w:rPr>
          <w:rFonts w:eastAsia="Times New Roman" w:cstheme="minorHAnsi"/>
          <w:color w:val="000000" w:themeColor="text1"/>
          <w:sz w:val="22"/>
        </w:rPr>
        <w:t>W</w:t>
      </w:r>
      <w:r w:rsidR="00C72E6F" w:rsidRPr="00C72E6F">
        <w:rPr>
          <w:rFonts w:eastAsia="Times New Roman" w:cstheme="minorHAnsi"/>
          <w:color w:val="201F1E"/>
          <w:sz w:val="22"/>
          <w:szCs w:val="22"/>
          <w:bdr w:val="none" w:sz="0" w:space="0" w:color="auto" w:frame="1"/>
        </w:rPr>
        <w:t>hen using technology to achieve written consent, ask these questions:</w:t>
      </w:r>
    </w:p>
    <w:p w:rsidR="00C72E6F" w:rsidRPr="00F4094D" w:rsidRDefault="00C72E6F" w:rsidP="00F4094D">
      <w:pPr>
        <w:pStyle w:val="ListParagraph"/>
        <w:numPr>
          <w:ilvl w:val="1"/>
          <w:numId w:val="1"/>
        </w:numPr>
        <w:shd w:val="clear" w:color="auto" w:fill="FFFFFF"/>
        <w:rPr>
          <w:rFonts w:eastAsia="Times New Roman" w:cstheme="minorHAnsi"/>
          <w:color w:val="201F1E"/>
          <w:sz w:val="22"/>
          <w:szCs w:val="22"/>
        </w:rPr>
      </w:pPr>
      <w:r w:rsidRPr="00F4094D">
        <w:rPr>
          <w:rFonts w:eastAsia="Times New Roman" w:cstheme="minorHAnsi"/>
          <w:color w:val="201F1E"/>
          <w:sz w:val="22"/>
          <w:szCs w:val="22"/>
          <w:bdr w:val="none" w:sz="0" w:space="0" w:color="auto" w:frame="1"/>
        </w:rPr>
        <w:t xml:space="preserve">Did we have an actual discussion (could potentially be on-line but voice call is safer given later “impersonation” questions) where the </w:t>
      </w:r>
      <w:r w:rsidR="00134365">
        <w:rPr>
          <w:rFonts w:eastAsia="Times New Roman" w:cstheme="minorHAnsi"/>
          <w:color w:val="201F1E"/>
          <w:sz w:val="22"/>
          <w:szCs w:val="22"/>
          <w:bdr w:val="none" w:sz="0" w:space="0" w:color="auto" w:frame="1"/>
        </w:rPr>
        <w:t>advocate</w:t>
      </w:r>
      <w:r w:rsidRPr="00F4094D">
        <w:rPr>
          <w:rFonts w:eastAsia="Times New Roman" w:cstheme="minorHAnsi"/>
          <w:color w:val="201F1E"/>
          <w:sz w:val="22"/>
          <w:szCs w:val="22"/>
          <w:bdr w:val="none" w:sz="0" w:space="0" w:color="auto" w:frame="1"/>
        </w:rPr>
        <w:t xml:space="preserve"> supported the survivor to make an informed decision?</w:t>
      </w:r>
    </w:p>
    <w:p w:rsidR="00C72E6F" w:rsidRPr="00F4094D" w:rsidRDefault="00C72E6F" w:rsidP="00F4094D">
      <w:pPr>
        <w:pStyle w:val="ListParagraph"/>
        <w:numPr>
          <w:ilvl w:val="1"/>
          <w:numId w:val="1"/>
        </w:numPr>
        <w:shd w:val="clear" w:color="auto" w:fill="FFFFFF"/>
        <w:rPr>
          <w:rFonts w:eastAsia="Times New Roman" w:cstheme="minorHAnsi"/>
          <w:color w:val="201F1E"/>
          <w:sz w:val="22"/>
          <w:szCs w:val="22"/>
        </w:rPr>
      </w:pPr>
      <w:r w:rsidRPr="00F4094D">
        <w:rPr>
          <w:rFonts w:eastAsia="Times New Roman" w:cstheme="minorHAnsi"/>
          <w:color w:val="201F1E"/>
          <w:sz w:val="22"/>
          <w:szCs w:val="22"/>
          <w:bdr w:val="none" w:sz="0" w:space="0" w:color="auto" w:frame="1"/>
        </w:rPr>
        <w:t xml:space="preserve">Is there something in writing that clearly gives instructions which can be referred to by both </w:t>
      </w:r>
      <w:r w:rsidR="00134365">
        <w:rPr>
          <w:rFonts w:eastAsia="Times New Roman" w:cstheme="minorHAnsi"/>
          <w:color w:val="201F1E"/>
          <w:sz w:val="22"/>
          <w:szCs w:val="22"/>
          <w:bdr w:val="none" w:sz="0" w:space="0" w:color="auto" w:frame="1"/>
        </w:rPr>
        <w:t>advocate</w:t>
      </w:r>
      <w:bookmarkStart w:id="0" w:name="_GoBack"/>
      <w:bookmarkEnd w:id="0"/>
      <w:r w:rsidRPr="00F4094D">
        <w:rPr>
          <w:rFonts w:eastAsia="Times New Roman" w:cstheme="minorHAnsi"/>
          <w:color w:val="201F1E"/>
          <w:sz w:val="22"/>
          <w:szCs w:val="22"/>
          <w:bdr w:val="none" w:sz="0" w:space="0" w:color="auto" w:frame="1"/>
        </w:rPr>
        <w:t xml:space="preserve"> and survivor? (what does survivor want done, when does permission to act end, etc.)</w:t>
      </w:r>
    </w:p>
    <w:p w:rsidR="00C72E6F" w:rsidRPr="00F4094D" w:rsidRDefault="00C72E6F" w:rsidP="00F4094D">
      <w:pPr>
        <w:pStyle w:val="ListParagraph"/>
        <w:numPr>
          <w:ilvl w:val="1"/>
          <w:numId w:val="1"/>
        </w:numPr>
        <w:shd w:val="clear" w:color="auto" w:fill="FFFFFF"/>
        <w:rPr>
          <w:rFonts w:eastAsia="Times New Roman" w:cstheme="minorHAnsi"/>
          <w:color w:val="201F1E"/>
          <w:sz w:val="22"/>
          <w:szCs w:val="22"/>
        </w:rPr>
      </w:pPr>
      <w:r w:rsidRPr="00F4094D">
        <w:rPr>
          <w:rFonts w:eastAsia="Times New Roman" w:cstheme="minorHAnsi"/>
          <w:color w:val="201F1E"/>
          <w:sz w:val="22"/>
          <w:szCs w:val="22"/>
          <w:bdr w:val="none" w:sz="0" w:space="0" w:color="auto" w:frame="1"/>
        </w:rPr>
        <w:t>Can you confirm that it is the survivor giving you these instructions, not someone impersonating the survivor (thus the preference for voice calls)?</w:t>
      </w:r>
    </w:p>
    <w:p w:rsidR="00C72E6F" w:rsidRPr="00F4094D" w:rsidRDefault="00C72E6F" w:rsidP="00F4094D">
      <w:pPr>
        <w:pStyle w:val="ListParagraph"/>
        <w:numPr>
          <w:ilvl w:val="0"/>
          <w:numId w:val="1"/>
        </w:numPr>
        <w:shd w:val="clear" w:color="auto" w:fill="FFFFFF"/>
        <w:rPr>
          <w:rFonts w:eastAsia="Times New Roman" w:cstheme="minorHAnsi"/>
          <w:color w:val="201F1E"/>
          <w:sz w:val="22"/>
          <w:szCs w:val="22"/>
        </w:rPr>
      </w:pPr>
      <w:r w:rsidRPr="00F4094D">
        <w:rPr>
          <w:rFonts w:eastAsia="Times New Roman" w:cstheme="minorHAnsi"/>
          <w:color w:val="201F1E"/>
          <w:sz w:val="22"/>
          <w:szCs w:val="22"/>
          <w:bdr w:val="none" w:sz="0" w:space="0" w:color="auto" w:frame="1"/>
        </w:rPr>
        <w:t>A survivor can write down what they want you to do and by when they want you to do it and snap a picture to send to you via technology.</w:t>
      </w:r>
    </w:p>
    <w:p w:rsidR="00C72E6F" w:rsidRPr="00F4094D" w:rsidRDefault="00C72E6F" w:rsidP="00F4094D">
      <w:pPr>
        <w:pStyle w:val="ListParagraph"/>
        <w:numPr>
          <w:ilvl w:val="0"/>
          <w:numId w:val="1"/>
        </w:numPr>
        <w:shd w:val="clear" w:color="auto" w:fill="FFFFFF"/>
        <w:rPr>
          <w:rFonts w:eastAsia="Times New Roman" w:cstheme="minorHAnsi"/>
          <w:color w:val="201F1E"/>
          <w:sz w:val="22"/>
          <w:szCs w:val="22"/>
        </w:rPr>
      </w:pPr>
      <w:r w:rsidRPr="00F4094D">
        <w:rPr>
          <w:rFonts w:eastAsia="Times New Roman" w:cstheme="minorHAnsi"/>
          <w:color w:val="201F1E"/>
          <w:sz w:val="22"/>
          <w:szCs w:val="22"/>
          <w:bdr w:val="none" w:sz="0" w:space="0" w:color="auto" w:frame="1"/>
        </w:rPr>
        <w:t>A survivor can email/text you what they want you to do and by when they want you to do it and you can make a record that you ha</w:t>
      </w:r>
      <w:r w:rsidR="00AA0F8A">
        <w:rPr>
          <w:rFonts w:eastAsia="Times New Roman" w:cstheme="minorHAnsi"/>
          <w:color w:val="201F1E"/>
          <w:sz w:val="22"/>
          <w:szCs w:val="22"/>
          <w:bdr w:val="none" w:sz="0" w:space="0" w:color="auto" w:frame="1"/>
        </w:rPr>
        <w:t>d</w:t>
      </w:r>
      <w:r w:rsidRPr="00F4094D">
        <w:rPr>
          <w:rFonts w:eastAsia="Times New Roman" w:cstheme="minorHAnsi"/>
          <w:color w:val="201F1E"/>
          <w:sz w:val="22"/>
          <w:szCs w:val="22"/>
          <w:bdr w:val="none" w:sz="0" w:space="0" w:color="auto" w:frame="1"/>
        </w:rPr>
        <w:t xml:space="preserve"> a conversation which covered the required elements to achieve “informed” decision-making.</w:t>
      </w:r>
    </w:p>
    <w:p w:rsidR="00F4094D" w:rsidRDefault="00F4094D" w:rsidP="00F4094D">
      <w:pPr>
        <w:shd w:val="clear" w:color="auto" w:fill="FFFFFF"/>
        <w:rPr>
          <w:rFonts w:eastAsia="Times New Roman" w:cstheme="minorHAnsi"/>
          <w:color w:val="201F1E"/>
          <w:sz w:val="22"/>
          <w:szCs w:val="22"/>
        </w:rPr>
      </w:pPr>
    </w:p>
    <w:p w:rsidR="00F4094D" w:rsidRDefault="00F4094D" w:rsidP="00F4094D">
      <w:pPr>
        <w:shd w:val="clear" w:color="auto" w:fill="FFFFFF"/>
        <w:rPr>
          <w:rFonts w:eastAsia="Times New Roman" w:cstheme="minorHAnsi"/>
          <w:color w:val="201F1E"/>
          <w:sz w:val="22"/>
          <w:szCs w:val="22"/>
        </w:rPr>
      </w:pPr>
      <w:r>
        <w:rPr>
          <w:rFonts w:eastAsia="Times New Roman" w:cstheme="minorHAnsi"/>
          <w:color w:val="201F1E"/>
          <w:sz w:val="22"/>
          <w:szCs w:val="22"/>
        </w:rPr>
        <w:t xml:space="preserve">For more information or with questions, please contact ICADV Legal Counsel Kerry Hyatt Bennett at </w:t>
      </w:r>
      <w:hyperlink r:id="rId7" w:history="1">
        <w:r w:rsidRPr="002E4F0B">
          <w:rPr>
            <w:rStyle w:val="Hyperlink"/>
            <w:rFonts w:eastAsia="Times New Roman" w:cstheme="minorHAnsi"/>
            <w:sz w:val="22"/>
            <w:szCs w:val="22"/>
          </w:rPr>
          <w:t>kbennett@icadvinc.org</w:t>
        </w:r>
      </w:hyperlink>
    </w:p>
    <w:p w:rsidR="00F4094D" w:rsidRDefault="00F4094D" w:rsidP="00F4094D">
      <w:pPr>
        <w:shd w:val="clear" w:color="auto" w:fill="FFFFFF"/>
        <w:rPr>
          <w:rFonts w:eastAsia="Times New Roman" w:cstheme="minorHAnsi"/>
          <w:color w:val="201F1E"/>
          <w:sz w:val="22"/>
          <w:szCs w:val="22"/>
        </w:rPr>
      </w:pPr>
    </w:p>
    <w:sectPr w:rsidR="00F4094D" w:rsidSect="009E34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0523C"/>
    <w:multiLevelType w:val="multilevel"/>
    <w:tmpl w:val="4316F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F71A04"/>
    <w:multiLevelType w:val="multilevel"/>
    <w:tmpl w:val="88522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D934B6"/>
    <w:multiLevelType w:val="multilevel"/>
    <w:tmpl w:val="ACA85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79186D"/>
    <w:multiLevelType w:val="multilevel"/>
    <w:tmpl w:val="9E209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2C1005"/>
    <w:multiLevelType w:val="multilevel"/>
    <w:tmpl w:val="963AA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8004C15"/>
    <w:multiLevelType w:val="multilevel"/>
    <w:tmpl w:val="15A4B7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4D9"/>
    <w:rsid w:val="00134365"/>
    <w:rsid w:val="00272C3D"/>
    <w:rsid w:val="00333EA5"/>
    <w:rsid w:val="00356F7B"/>
    <w:rsid w:val="00465721"/>
    <w:rsid w:val="00681E14"/>
    <w:rsid w:val="006C7D5C"/>
    <w:rsid w:val="007E7D9F"/>
    <w:rsid w:val="007F6129"/>
    <w:rsid w:val="008D1AED"/>
    <w:rsid w:val="00920268"/>
    <w:rsid w:val="009E3464"/>
    <w:rsid w:val="00AA0F8A"/>
    <w:rsid w:val="00B274D9"/>
    <w:rsid w:val="00BE2B6D"/>
    <w:rsid w:val="00C308C9"/>
    <w:rsid w:val="00C72E6F"/>
    <w:rsid w:val="00DA08AA"/>
    <w:rsid w:val="00E85007"/>
    <w:rsid w:val="00F4094D"/>
    <w:rsid w:val="00F80EEE"/>
    <w:rsid w:val="00FB7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B28F3B"/>
  <w14:defaultImageDpi w14:val="32767"/>
  <w15:chartTrackingRefBased/>
  <w15:docId w15:val="{CE008B7C-F096-E64A-B493-9FC81641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274D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msonormal">
    <w:name w:val="x_msonormal"/>
    <w:basedOn w:val="Normal"/>
    <w:rsid w:val="00DA08A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DA08A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80EEE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rsid w:val="00F409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64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52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70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667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87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851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65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19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321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31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967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27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81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bennett@icadvinc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cadvinc.org/covid19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Kerry Hyatt Bennett</dc:creator>
  <cp:keywords/>
  <dc:description/>
  <cp:lastModifiedBy>Kerry Hyatt Bennett</cp:lastModifiedBy>
  <cp:revision>2</cp:revision>
  <cp:lastPrinted>2020-03-18T15:05:00Z</cp:lastPrinted>
  <dcterms:created xsi:type="dcterms:W3CDTF">2020-03-17T17:52:00Z</dcterms:created>
  <dcterms:modified xsi:type="dcterms:W3CDTF">2020-03-18T15:14:00Z</dcterms:modified>
</cp:coreProperties>
</file>